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8B6" w:rsidRDefault="008F68B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F68B6" w:rsidRDefault="008F68B6">
      <w:pPr>
        <w:pStyle w:val="ConsPlusNormal"/>
        <w:jc w:val="both"/>
        <w:outlineLvl w:val="0"/>
      </w:pPr>
    </w:p>
    <w:p w:rsidR="008F68B6" w:rsidRDefault="008F68B6">
      <w:pPr>
        <w:pStyle w:val="ConsPlusTitle"/>
        <w:jc w:val="center"/>
        <w:outlineLvl w:val="0"/>
      </w:pPr>
      <w:r>
        <w:t>МИНИСТЕРСТВО ЮСТИЦИИ РОССИЙСКОЙ ФЕДЕРАЦИИ</w:t>
      </w:r>
    </w:p>
    <w:p w:rsidR="008F68B6" w:rsidRDefault="008F68B6">
      <w:pPr>
        <w:pStyle w:val="ConsPlusTitle"/>
        <w:jc w:val="center"/>
      </w:pPr>
    </w:p>
    <w:p w:rsidR="008F68B6" w:rsidRDefault="008F68B6">
      <w:pPr>
        <w:pStyle w:val="ConsPlusTitle"/>
        <w:jc w:val="center"/>
      </w:pPr>
      <w:r>
        <w:t>ПРИКАЗ</w:t>
      </w:r>
    </w:p>
    <w:p w:rsidR="008F68B6" w:rsidRDefault="008F68B6">
      <w:pPr>
        <w:pStyle w:val="ConsPlusTitle"/>
        <w:jc w:val="center"/>
      </w:pPr>
      <w:r>
        <w:t>от 17 марта 2011 г. N 81</w:t>
      </w:r>
    </w:p>
    <w:p w:rsidR="008F68B6" w:rsidRDefault="008F68B6">
      <w:pPr>
        <w:pStyle w:val="ConsPlusTitle"/>
        <w:jc w:val="center"/>
      </w:pPr>
    </w:p>
    <w:p w:rsidR="008F68B6" w:rsidRDefault="008F68B6">
      <w:pPr>
        <w:pStyle w:val="ConsPlusTitle"/>
        <w:jc w:val="center"/>
      </w:pPr>
      <w:r>
        <w:t>ОБ УТВЕРЖДЕНИИ МЕТОДИЧЕСКИХ РЕКОМЕНДАЦИЙ</w:t>
      </w:r>
    </w:p>
    <w:p w:rsidR="008F68B6" w:rsidRDefault="008F68B6">
      <w:pPr>
        <w:pStyle w:val="ConsPlusTitle"/>
        <w:jc w:val="center"/>
      </w:pPr>
      <w:r>
        <w:t>ПО ЗАПОЛНЕНИЮ И ПРЕДСТАВЛЕНИЮ В МИНИСТЕРСТВО ЮСТИЦИИ</w:t>
      </w:r>
    </w:p>
    <w:p w:rsidR="008F68B6" w:rsidRDefault="008F68B6">
      <w:pPr>
        <w:pStyle w:val="ConsPlusTitle"/>
        <w:jc w:val="center"/>
      </w:pPr>
      <w:r>
        <w:t>РОССИЙСКОЙ ФЕДЕРАЦИИ И ЕГО ТЕРРИТОРИАЛЬНЫЕ ОРГАНЫ ФОРМ</w:t>
      </w:r>
    </w:p>
    <w:p w:rsidR="008F68B6" w:rsidRDefault="008F68B6">
      <w:pPr>
        <w:pStyle w:val="ConsPlusTitle"/>
        <w:jc w:val="center"/>
      </w:pPr>
      <w:r>
        <w:t>ДОКУМЕНТОВ, СОДЕРЖАЩИХ ОТЧЕТЫ О ДЕЯТЕЛЬНОСТИ</w:t>
      </w:r>
    </w:p>
    <w:p w:rsidR="008F68B6" w:rsidRDefault="008F68B6">
      <w:pPr>
        <w:pStyle w:val="ConsPlusTitle"/>
        <w:jc w:val="center"/>
      </w:pPr>
      <w:r>
        <w:t>НЕКОММЕРЧЕСКИХ ОРГАНИЗАЦИЙ</w:t>
      </w:r>
    </w:p>
    <w:p w:rsidR="008F68B6" w:rsidRDefault="008F68B6">
      <w:pPr>
        <w:pStyle w:val="ConsPlusNormal"/>
        <w:jc w:val="center"/>
      </w:pPr>
    </w:p>
    <w:p w:rsidR="008F68B6" w:rsidRDefault="008F68B6">
      <w:pPr>
        <w:pStyle w:val="ConsPlusNormal"/>
        <w:ind w:firstLine="540"/>
        <w:jc w:val="both"/>
      </w:pPr>
      <w:r>
        <w:t xml:space="preserve">В целях оказания практической помощи некоммерческим организациям при заполнении и представлении в Минюст России и его территориальные органы форм документов, содержащих отчеты о деятельности некоммерческих организаций, утвержденных </w:t>
      </w:r>
      <w:hyperlink r:id="rId5" w:history="1">
        <w:r>
          <w:rPr>
            <w:color w:val="0000FF"/>
          </w:rPr>
          <w:t>приказом</w:t>
        </w:r>
      </w:hyperlink>
      <w:r>
        <w:t xml:space="preserve"> Минюста России от 29.03.2010 N 72 "Об утверждении форм отчетности некоммерческих организаций" (зарегистрирован Минюстом России 09.04.2010, регистрационный N 16857), приказываю: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Утвердить прилагаемые Методические </w:t>
      </w:r>
      <w:hyperlink w:anchor="P28" w:history="1">
        <w:r>
          <w:rPr>
            <w:color w:val="0000FF"/>
          </w:rPr>
          <w:t>рекомендации</w:t>
        </w:r>
      </w:hyperlink>
      <w:r>
        <w:t xml:space="preserve"> по заполнению и представлению в Министерство юстиции Российской Федерации и его территориальные органы форм документов, содержащих отчеты о деятельности некоммерческих организаций.</w:t>
      </w: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jc w:val="right"/>
      </w:pPr>
      <w:r>
        <w:t>Министр</w:t>
      </w:r>
    </w:p>
    <w:p w:rsidR="008F68B6" w:rsidRDefault="008F68B6">
      <w:pPr>
        <w:pStyle w:val="ConsPlusNormal"/>
        <w:jc w:val="right"/>
      </w:pPr>
      <w:r>
        <w:t>А.В.</w:t>
      </w:r>
      <w:proofErr w:type="gramStart"/>
      <w:r>
        <w:t>КОНОВАЛОВ</w:t>
      </w:r>
      <w:proofErr w:type="gramEnd"/>
    </w:p>
    <w:p w:rsidR="008F68B6" w:rsidRDefault="008F68B6">
      <w:pPr>
        <w:pStyle w:val="ConsPlusNormal"/>
        <w:jc w:val="right"/>
      </w:pPr>
    </w:p>
    <w:p w:rsidR="008F68B6" w:rsidRDefault="008F68B6">
      <w:pPr>
        <w:pStyle w:val="ConsPlusNormal"/>
        <w:ind w:firstLine="540"/>
        <w:jc w:val="both"/>
      </w:pPr>
      <w:r>
        <w:t>Не нуждается в государственной регистрации. Письмо Минюста России от 19 апреля 2011 г. N 01-22145/11.</w:t>
      </w: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jc w:val="right"/>
        <w:outlineLvl w:val="0"/>
      </w:pPr>
      <w:r>
        <w:t>Приложение</w:t>
      </w:r>
    </w:p>
    <w:p w:rsidR="008F68B6" w:rsidRDefault="008F68B6">
      <w:pPr>
        <w:pStyle w:val="ConsPlusNormal"/>
        <w:jc w:val="right"/>
      </w:pPr>
      <w:r>
        <w:t>к приказу Минюста России</w:t>
      </w:r>
    </w:p>
    <w:p w:rsidR="008F68B6" w:rsidRDefault="008F68B6">
      <w:pPr>
        <w:pStyle w:val="ConsPlusNormal"/>
        <w:jc w:val="right"/>
      </w:pPr>
      <w:r>
        <w:t>от 17.03.2011 N 81</w:t>
      </w: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Title"/>
        <w:jc w:val="center"/>
      </w:pPr>
      <w:bookmarkStart w:id="0" w:name="P28"/>
      <w:bookmarkEnd w:id="0"/>
      <w:r>
        <w:t>МЕТОДИЧЕСКИЕ РЕКОМЕНДАЦИИ</w:t>
      </w:r>
    </w:p>
    <w:p w:rsidR="008F68B6" w:rsidRDefault="008F68B6">
      <w:pPr>
        <w:pStyle w:val="ConsPlusTitle"/>
        <w:jc w:val="center"/>
      </w:pPr>
      <w:r>
        <w:t>ПО ЗАПОЛНЕНИЮ И ПРЕДСТАВЛЕНИЮ В МИНИСТЕРСТВО ЮСТИЦИИ</w:t>
      </w:r>
    </w:p>
    <w:p w:rsidR="008F68B6" w:rsidRDefault="008F68B6">
      <w:pPr>
        <w:pStyle w:val="ConsPlusTitle"/>
        <w:jc w:val="center"/>
      </w:pPr>
      <w:r>
        <w:t>РОССИЙСКОЙ ФЕДЕРАЦИИ И ЕГО ТЕРРИТОРИАЛЬНЫЕ ОРГАНЫ ФОРМ</w:t>
      </w:r>
    </w:p>
    <w:p w:rsidR="008F68B6" w:rsidRDefault="008F68B6">
      <w:pPr>
        <w:pStyle w:val="ConsPlusTitle"/>
        <w:jc w:val="center"/>
      </w:pPr>
      <w:r>
        <w:t>ДОКУМЕНТОВ, СОДЕРЖАЩИХ ОТЧЕТЫ О ДЕЯТЕЛЬНОСТИ</w:t>
      </w:r>
    </w:p>
    <w:p w:rsidR="008F68B6" w:rsidRDefault="008F68B6">
      <w:pPr>
        <w:pStyle w:val="ConsPlusTitle"/>
        <w:jc w:val="center"/>
      </w:pPr>
      <w:r>
        <w:t>НЕКОММЕРЧЕСКИХ ОРГАНИЗАЦИЙ</w:t>
      </w: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ind w:firstLine="540"/>
        <w:jc w:val="both"/>
      </w:pPr>
      <w:r>
        <w:t xml:space="preserve">1. </w:t>
      </w:r>
      <w:proofErr w:type="gramStart"/>
      <w:r>
        <w:t>Методические рекомендации по заполнению и представлению в Министерство юстиции Российской Федерации и его территориальные органы форм документов, содержащих отчеты о деятельности некоммерческих организаций (далее - Методические рекомендации), разработаны на основании и в соответствии с Федеральным законом от 12.01.1996 N 7-ФЗ "О некоммерческих организациях" (Собрание законодательства Российской Федерации, 1996, N 3, ст. 145;</w:t>
      </w:r>
      <w:proofErr w:type="gramEnd"/>
      <w:r>
        <w:t xml:space="preserve"> 1998, N 48, ст. 5849; 1999, N 28, ст. 3473; 2002, N 12, ст. 1093; N 52, ст. 5141; 2003, N 52, ст. 5031; 2006, N 3, ст. 282; N 6, ст. 636; N 45, ст. 4627; 2007, N 1, ст. 37; N 1, ст. 39; N 10, ст. 1151; </w:t>
      </w:r>
      <w:proofErr w:type="gramStart"/>
      <w:r>
        <w:t>N 22, ст. 2563; N 27, ст. 3213; N 49, ст. 6039; N 49, ст. 6061; 2008, N 20, ст. 2253; N 30, ст. 3604; N 30, ст. 3616; 2009, N 23, ст. 2762; N 29, ст. 3582, 3607; 2010, N 15, ст. 1736; N 19, ст. 2291; N 21, ст. 2526;</w:t>
      </w:r>
      <w:proofErr w:type="gramEnd"/>
      <w:r>
        <w:t xml:space="preserve"> N 30, ст. 3995; 2011, N 1, ст. 49) (далее - Закон N 7-ФЗ),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19.05.1995 N 82-ФЗ "Об общественных </w:t>
      </w:r>
      <w:r>
        <w:lastRenderedPageBreak/>
        <w:t xml:space="preserve">объединениях" (Собрание законодательства Российской Федерации, 1995, N 21, ст. 1930; 1997, N 20, ст. 2231; 1998, N 30, ст. 3608; 2002, N 11, ст. 1018; N 12, ст. 1093; N 30, ст. 3029; 2003, N 50, ст. 4855; 2004, N 27, ст. 2711; N 45, ст. 4377; 2006, N 3, ст. 282; N 6, ст. 636; 2008, N 30, ст. 3616; 2010, N 21, ст. 2526; </w:t>
      </w:r>
      <w:proofErr w:type="gramStart"/>
      <w:r>
        <w:t>N 30, ст. 3995) (далее - Закон N 82-ФЗ), Указом Президента Российской Федерации от 13.10.2004 N 1313 "Вопросы Министерства юстиции Российской Федерации" (Собрание законодательства Российской Федерации, 2004, N 42, ст. 4108; 2005, N 44, 4535; N 52, ст. 5690; 2006, N 12, ст. 1284, N 19, ст. 2070, N 23, ст. 2452, N 38, ст. 3975;</w:t>
      </w:r>
      <w:proofErr w:type="gramEnd"/>
      <w:r>
        <w:t xml:space="preserve"> 2007, N 13, ст. 1530, N 20, ст. 2390; 2008, N 10, ст. 909; N 29, ст. 3473; N 43, ст. 4921; 2010, N 4, ст. 368, N 19, ст. 2300),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15.04.2006 N 212 "О мерах по реализации отдельных положений федеральных законов, регулирующих деятельность некоммерческих организаций" (Собрание законодательства Российской Федерации, 2006, N 17, ст. 1869; 2007, N 16, ст. 1915; 2008, N 50, ст. 5958; </w:t>
      </w:r>
      <w:proofErr w:type="gramStart"/>
      <w:r>
        <w:t xml:space="preserve">2010, N 19, ст. 2325) (далее - постановление N 212) и </w:t>
      </w:r>
      <w:hyperlink r:id="rId8" w:history="1">
        <w:r>
          <w:rPr>
            <w:color w:val="0000FF"/>
          </w:rPr>
          <w:t>приказом</w:t>
        </w:r>
      </w:hyperlink>
      <w:r>
        <w:t xml:space="preserve"> Минюста России от 29.03.2010 N 72 "Об утверждении форм отчетности некоммерческих организаций" (зарегистрирован Минюстом России 09.04.2010, регистрационный N 16857) (далее - приказ N 72).</w:t>
      </w:r>
      <w:proofErr w:type="gramEnd"/>
    </w:p>
    <w:p w:rsidR="008F68B6" w:rsidRDefault="008F68B6">
      <w:pPr>
        <w:pStyle w:val="ConsPlusNormal"/>
        <w:spacing w:before="220"/>
        <w:ind w:firstLine="540"/>
        <w:jc w:val="both"/>
      </w:pPr>
      <w:bookmarkStart w:id="1" w:name="P35"/>
      <w:bookmarkEnd w:id="1"/>
      <w:r>
        <w:t>2. Методические рекомендации подготовлены с целью оказания практической помощи некоммерческим организациям при заполнении и представлении в Минюст России и его территориальные органы: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>форм отчетов о деятельности некоммерческой организации, персональном составе ее руководящих органов, а также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 (</w:t>
      </w:r>
      <w:hyperlink r:id="rId9" w:history="1">
        <w:r>
          <w:rPr>
            <w:color w:val="0000FF"/>
          </w:rPr>
          <w:t>формы N ОН0001</w:t>
        </w:r>
      </w:hyperlink>
      <w:r>
        <w:t xml:space="preserve">, </w:t>
      </w:r>
      <w:hyperlink r:id="rId10" w:history="1">
        <w:r>
          <w:rPr>
            <w:color w:val="0000FF"/>
          </w:rPr>
          <w:t>ОН0002</w:t>
        </w:r>
      </w:hyperlink>
      <w:r>
        <w:t>, утвержденные приказом N 72);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>формы отчета об объеме получаемых общественным объединением от международных и иностранных организаций, иностранных граждан и лиц без гражданства денежных средств и иного имущества, о целях их расходования или использования и об их фактическом расходовании или использовании (</w:t>
      </w:r>
      <w:hyperlink r:id="rId11" w:history="1">
        <w:r>
          <w:rPr>
            <w:color w:val="0000FF"/>
          </w:rPr>
          <w:t>форма N ОН0003</w:t>
        </w:r>
      </w:hyperlink>
      <w:r>
        <w:t>, утвержденная приказом N 72);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>формы отчета о деятельности религиозной организации, о персональном составе ее руководящих органов,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 (</w:t>
      </w:r>
      <w:hyperlink r:id="rId12" w:history="1">
        <w:r>
          <w:rPr>
            <w:color w:val="0000FF"/>
          </w:rPr>
          <w:t>форма N ОР0001</w:t>
        </w:r>
      </w:hyperlink>
      <w:r>
        <w:t>, утвержденная приказом N 72);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форм отчетов структурного подразделения иностранной некоммерческой неправительственной </w:t>
      </w:r>
      <w:proofErr w:type="gramStart"/>
      <w:r>
        <w:t>организации</w:t>
      </w:r>
      <w:proofErr w:type="gramEnd"/>
      <w:r>
        <w:t xml:space="preserve"> об объеме получаемых данным структурным подразделением иностранной некоммерческой неправительственной организации денежных средств и иного имущества, их предполагаемом распределении, о целях их расходования или использования и об их фактическом расходовании или использовании, о предполагаемых для осуществления на территории Российской Федерации программах,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(</w:t>
      </w:r>
      <w:hyperlink r:id="rId13" w:history="1">
        <w:r>
          <w:rPr>
            <w:color w:val="0000FF"/>
          </w:rPr>
          <w:t>формы N СП0001</w:t>
        </w:r>
      </w:hyperlink>
      <w:r>
        <w:t xml:space="preserve">, </w:t>
      </w:r>
      <w:hyperlink r:id="rId14" w:history="1">
        <w:r>
          <w:rPr>
            <w:color w:val="0000FF"/>
          </w:rPr>
          <w:t>СП0002</w:t>
        </w:r>
      </w:hyperlink>
      <w:r>
        <w:t xml:space="preserve">, </w:t>
      </w:r>
      <w:hyperlink r:id="rId15" w:history="1">
        <w:r>
          <w:rPr>
            <w:color w:val="0000FF"/>
          </w:rPr>
          <w:t>СП0003</w:t>
        </w:r>
      </w:hyperlink>
      <w:r>
        <w:t>, утвержденные приказом N 72).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3. На основании </w:t>
      </w:r>
      <w:hyperlink r:id="rId16" w:history="1">
        <w:r>
          <w:rPr>
            <w:color w:val="0000FF"/>
          </w:rPr>
          <w:t>подпунктов "а"</w:t>
        </w:r>
      </w:hyperlink>
      <w:r>
        <w:t xml:space="preserve"> - </w:t>
      </w:r>
      <w:hyperlink r:id="rId17" w:history="1">
        <w:r>
          <w:rPr>
            <w:color w:val="0000FF"/>
          </w:rPr>
          <w:t>"в" пункта 2</w:t>
        </w:r>
      </w:hyperlink>
      <w:r>
        <w:t xml:space="preserve"> постановления N 212, </w:t>
      </w:r>
      <w:hyperlink r:id="rId18" w:history="1">
        <w:r>
          <w:rPr>
            <w:color w:val="0000FF"/>
          </w:rPr>
          <w:t>статьи 32</w:t>
        </w:r>
      </w:hyperlink>
      <w:r>
        <w:t xml:space="preserve"> Закона N 7-ФЗ, </w:t>
      </w:r>
      <w:hyperlink r:id="rId19" w:history="1">
        <w:r>
          <w:rPr>
            <w:color w:val="0000FF"/>
          </w:rPr>
          <w:t>статьи 29</w:t>
        </w:r>
      </w:hyperlink>
      <w:r>
        <w:t xml:space="preserve"> Закона N 82-ФЗ:</w:t>
      </w:r>
    </w:p>
    <w:p w:rsidR="008F68B6" w:rsidRDefault="008F68B6">
      <w:pPr>
        <w:pStyle w:val="ConsPlusNormal"/>
        <w:spacing w:before="220"/>
        <w:ind w:firstLine="540"/>
        <w:jc w:val="both"/>
      </w:pPr>
      <w:proofErr w:type="gramStart"/>
      <w:r>
        <w:t xml:space="preserve">а) </w:t>
      </w:r>
      <w:hyperlink r:id="rId20" w:history="1">
        <w:r>
          <w:rPr>
            <w:color w:val="0000FF"/>
          </w:rPr>
          <w:t>формы N ОН0001</w:t>
        </w:r>
      </w:hyperlink>
      <w:r>
        <w:t xml:space="preserve">, </w:t>
      </w:r>
      <w:hyperlink r:id="rId21" w:history="1">
        <w:r>
          <w:rPr>
            <w:color w:val="0000FF"/>
          </w:rPr>
          <w:t>ОН0002</w:t>
        </w:r>
      </w:hyperlink>
      <w:r>
        <w:t>, утвержденные приказом N 72, представляются в Минюст России или соответствующий его территориальный орган по месту своего нахождения некоммерческими организациями, учредителями (участниками, членами) которых являются иностранные граждане и (или) организации либо лица без гражданства, либо имевшие в течение года поступления имущества и денежных средств от международных или иностранных организаций, иностранных граждан, лиц без гражданства, либо если</w:t>
      </w:r>
      <w:proofErr w:type="gramEnd"/>
      <w:r>
        <w:t xml:space="preserve"> поступления имущества и денежных средств таких некоммерческих организаций в течение года составили три и более миллионов рублей, ежегодно, не позднее 15 апреля года, следующего за </w:t>
      </w:r>
      <w:proofErr w:type="gramStart"/>
      <w:r>
        <w:t>отчетным</w:t>
      </w:r>
      <w:proofErr w:type="gramEnd"/>
      <w:r>
        <w:t>;</w:t>
      </w:r>
    </w:p>
    <w:p w:rsidR="008F68B6" w:rsidRDefault="008F68B6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б) </w:t>
      </w:r>
      <w:hyperlink r:id="rId22" w:history="1">
        <w:r>
          <w:rPr>
            <w:color w:val="0000FF"/>
          </w:rPr>
          <w:t>форма N ОН0003</w:t>
        </w:r>
      </w:hyperlink>
      <w:r>
        <w:t>, утвержденная приказом N 72, а также сообщение о продолжении деятельности с указанием действительного места нахождения постоянно действующего руководящего органа, его названия и данных о руководителях общественного объединения в объеме сведений, включаемых в единый государственный реестр юридических лиц, представляется общественными объединениями в Минюст России или соответствующий его территориальный орган по месту своего нахождения не позднее 15 апреля</w:t>
      </w:r>
      <w:proofErr w:type="gramEnd"/>
      <w:r>
        <w:t xml:space="preserve"> года, следующего за </w:t>
      </w:r>
      <w:proofErr w:type="gramStart"/>
      <w:r>
        <w:t>отчетным</w:t>
      </w:r>
      <w:proofErr w:type="gramEnd"/>
      <w:r>
        <w:t>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форма N ОР0001</w:t>
        </w:r>
      </w:hyperlink>
      <w:r>
        <w:t xml:space="preserve">, утвержденная приказом N 72, представляется религиозными организациями в Минюст России или соответствующий его территориальный орган по месту своего нахождения не позднее 15 апреля года, следующего </w:t>
      </w:r>
      <w:proofErr w:type="gramStart"/>
      <w:r>
        <w:t>за</w:t>
      </w:r>
      <w:proofErr w:type="gramEnd"/>
      <w:r>
        <w:t xml:space="preserve"> отчетным;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г) </w:t>
      </w:r>
      <w:hyperlink r:id="rId24" w:history="1">
        <w:r>
          <w:rPr>
            <w:color w:val="0000FF"/>
          </w:rPr>
          <w:t>форма N СП0001</w:t>
        </w:r>
      </w:hyperlink>
      <w:r>
        <w:t>, утвержденная приказом N 72, представляется структурным подразделением иностранной некоммерческой неправительственной организации в Минюст России ежеквартально, не позднее последнего числа месяца, следующего за отчетным кварталом;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д) </w:t>
      </w:r>
      <w:hyperlink r:id="rId25" w:history="1">
        <w:r>
          <w:rPr>
            <w:color w:val="0000FF"/>
          </w:rPr>
          <w:t>форма N СП0002</w:t>
        </w:r>
      </w:hyperlink>
      <w:r>
        <w:t xml:space="preserve">, утвержденная приказом N 72, представляется структурным подразделением иностранной некоммерческой неправительственной организации в Минюст России ежегодно, не позднее 15 апреля года, следующего </w:t>
      </w:r>
      <w:proofErr w:type="gramStart"/>
      <w:r>
        <w:t>за</w:t>
      </w:r>
      <w:proofErr w:type="gramEnd"/>
      <w:r>
        <w:t xml:space="preserve"> отчетным;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е) </w:t>
      </w:r>
      <w:hyperlink r:id="rId26" w:history="1">
        <w:r>
          <w:rPr>
            <w:color w:val="0000FF"/>
          </w:rPr>
          <w:t>форма N СП0003</w:t>
        </w:r>
      </w:hyperlink>
      <w:r>
        <w:t>, утвержденная приказом N 72, представляется структурным подразделением иностранной некоммерческой неправительственной организации в Минюст России ежегодно, не позднее 31 октября года, предшествующего году, в котором будет осуществляться программа;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ж) при утверждении программы, о предполагаемом осуществлении которой структурным подразделением иностранной некоммерческой неправительственной организации Минюст России не был информирован до 31 октября года, предшествующего году, в котором будет осуществляться программа, это структурное подразделение представляет в Минюст России </w:t>
      </w:r>
      <w:hyperlink r:id="rId27" w:history="1">
        <w:r>
          <w:rPr>
            <w:color w:val="0000FF"/>
          </w:rPr>
          <w:t>форму N СП0003</w:t>
        </w:r>
      </w:hyperlink>
      <w:r>
        <w:t xml:space="preserve">, утвержденную приказом N 72, содержащую дополнительную информацию, не </w:t>
      </w:r>
      <w:proofErr w:type="gramStart"/>
      <w:r>
        <w:t>позднее</w:t>
      </w:r>
      <w:proofErr w:type="gramEnd"/>
      <w:r>
        <w:t xml:space="preserve"> чем за 1 месяц до начала осуществления ранее не заявленной программы;</w:t>
      </w:r>
    </w:p>
    <w:p w:rsidR="008F68B6" w:rsidRDefault="008F68B6">
      <w:pPr>
        <w:pStyle w:val="ConsPlusNormal"/>
        <w:spacing w:before="220"/>
        <w:ind w:firstLine="540"/>
        <w:jc w:val="both"/>
      </w:pPr>
      <w:proofErr w:type="gramStart"/>
      <w:r>
        <w:t xml:space="preserve">з) при принятии решения об изменении (в том числе дополнении) целей (задач) и мероприятий программы, о предполагаемом осуществлении которой структурным подразделением иностранной некоммерческой неправительственной организации Минюст России был информирован в установленном настоящими Методическими рекомендациями порядке, а также об изменении иных характеристик программы, информация о которых представляется в соответствии с требованиями Методических рекомендаций, это структурное подразделение представляет в Минюст России </w:t>
      </w:r>
      <w:hyperlink r:id="rId28" w:history="1">
        <w:r>
          <w:rPr>
            <w:color w:val="0000FF"/>
          </w:rPr>
          <w:t>форму</w:t>
        </w:r>
        <w:proofErr w:type="gramEnd"/>
        <w:r>
          <w:rPr>
            <w:color w:val="0000FF"/>
          </w:rPr>
          <w:t xml:space="preserve"> N СП0003</w:t>
        </w:r>
      </w:hyperlink>
      <w:r>
        <w:t>, утвержденную приказом N 72, содержащую уточненную информацию, не позднее чем через 10 рабочих дней после принятия такого решения.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Указанные в </w:t>
      </w:r>
      <w:hyperlink w:anchor="P35" w:history="1">
        <w:r>
          <w:rPr>
            <w:color w:val="0000FF"/>
          </w:rPr>
          <w:t>пункте 2</w:t>
        </w:r>
      </w:hyperlink>
      <w:r>
        <w:t xml:space="preserve"> Методических рекомендаций документы могут быть представлены в Минюст России или его соответствующий территориальный орган непосредственно, в виде почтового отправления с описью вложения либо путем размещения на информационных ресурсах Минюста России в сети Интернет, предназначенных для размещения отчетов и сообщений, доступ к которым осуществляется через официальный сайт Минюста России (www.minjust.ru) и официальные сайты его территориальных органов в</w:t>
      </w:r>
      <w:proofErr w:type="gramEnd"/>
      <w:r>
        <w:t xml:space="preserve"> сети Интернет (далее - информационные ресурсы Минюста России в сети Интернет), в </w:t>
      </w:r>
      <w:hyperlink r:id="rId29" w:history="1">
        <w:r>
          <w:rPr>
            <w:color w:val="0000FF"/>
          </w:rPr>
          <w:t>порядке</w:t>
        </w:r>
      </w:hyperlink>
      <w:r>
        <w:t>, предусмотренном приказом Минюста России от 07.10.2010 N 252 "О Порядке размещения в сети Интернет отчетов о деятельности и сообщений о продолжении деятельности некоммерческих организаций" (зарегистрирован Минюстом России 15.10.2010, регистрационный N 18742) (далее - приказ N 252).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5. Минюст России (его территориальный орган) не вправе отказать в принятии указанных в </w:t>
      </w:r>
      <w:hyperlink w:anchor="P35" w:history="1">
        <w:r>
          <w:rPr>
            <w:color w:val="0000FF"/>
          </w:rPr>
          <w:t>пункте 2</w:t>
        </w:r>
      </w:hyperlink>
      <w:r>
        <w:t xml:space="preserve"> Методических рекомендаций документов и в случае их непосредственного </w:t>
      </w:r>
      <w:r>
        <w:lastRenderedPageBreak/>
        <w:t>представления выдает расписку с отметкой об их получении (</w:t>
      </w:r>
      <w:hyperlink r:id="rId30" w:history="1">
        <w:r>
          <w:rPr>
            <w:color w:val="0000FF"/>
          </w:rPr>
          <w:t>пункт 2</w:t>
        </w:r>
      </w:hyperlink>
      <w:r>
        <w:t xml:space="preserve"> постановления N 212). В случае получения документов в виде почтового отправления с описью вложения рекомендуется направлять расписку с отметкой об их получении по почте.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6. Датой представления указанных в </w:t>
      </w:r>
      <w:hyperlink w:anchor="P35" w:history="1">
        <w:r>
          <w:rPr>
            <w:color w:val="0000FF"/>
          </w:rPr>
          <w:t>пункте 2</w:t>
        </w:r>
      </w:hyperlink>
      <w:r>
        <w:t xml:space="preserve"> Методических рекомендаций документов считается дата их принятия Минюстом России (его территориальным органом), если документы представлены непосредственно, или дата отправки почтового отправления с описью вложения, если документы представлены в виде почтового отправления с описью вложения (</w:t>
      </w:r>
      <w:hyperlink r:id="rId31" w:history="1">
        <w:r>
          <w:rPr>
            <w:color w:val="0000FF"/>
          </w:rPr>
          <w:t>пункт 2</w:t>
        </w:r>
      </w:hyperlink>
      <w:r>
        <w:t xml:space="preserve"> постановления N 212). В случае представления указанных в </w:t>
      </w:r>
      <w:hyperlink w:anchor="P35" w:history="1">
        <w:r>
          <w:rPr>
            <w:color w:val="0000FF"/>
          </w:rPr>
          <w:t>пункте 2</w:t>
        </w:r>
      </w:hyperlink>
      <w:r>
        <w:t xml:space="preserve"> Методических рекомендаций документов путем размещения на информационных ресурсах Минюста России в сети Интернет датой представления считается дата предоставления открытого доступа к ним (</w:t>
      </w:r>
      <w:hyperlink r:id="rId32" w:history="1">
        <w:r>
          <w:rPr>
            <w:color w:val="0000FF"/>
          </w:rPr>
          <w:t>пункт 5</w:t>
        </w:r>
      </w:hyperlink>
      <w:r>
        <w:t xml:space="preserve"> Порядка размещения в сети Интернет отчетов о деятельности и сообщений о продолжении деятельности некоммерческих организаций, утвержденного приказом N 252).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>7. Формы отчетов, представляемые в Минюст России или его соответствующий территориальный орган непосредственно либо в виде почтового отправления с описью вложения, рекомендуется заполнять от руки печатными буквами черной или синей ручкой, либо машинописным способом, либо с использованием компьютерной техники и распечатывать на печатающем устройстве компьютера.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Листы отчетов и приложения к ним, представляемые в Минюст России или его соответствующий территориальный орган непосредственно либо в виде почтового отправления с описью вложения, рекомендуется прошивать, количество листов подтверждать на обороте последнего листа на месте прошивки подписью лица, имеющего право без доверенности действовать от имени представляющей отчет организации, назначенного (избранного) в установленном порядке, и скреплять печатью организации.</w:t>
      </w:r>
      <w:proofErr w:type="gramEnd"/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9. В адресной части форм отчетов рекомендуется указывать наименование органа, принявшего решение о государственной </w:t>
      </w:r>
      <w:proofErr w:type="gramStart"/>
      <w:r>
        <w:t>регистрации</w:t>
      </w:r>
      <w:proofErr w:type="gramEnd"/>
      <w:r>
        <w:t xml:space="preserve"> представляющей отчет организации. Например, "Министерство юстиции Российской Федерации" - для общероссийских общественных объединений или "Главное управление Министерства юстиции Российской Федерации по Москве" - для некоммерческих организаций, местом нахождения которых является </w:t>
      </w:r>
      <w:proofErr w:type="gramStart"/>
      <w:r>
        <w:t>г</w:t>
      </w:r>
      <w:proofErr w:type="gramEnd"/>
      <w:r>
        <w:t>. Москва.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10. При </w:t>
      </w:r>
      <w:proofErr w:type="gramStart"/>
      <w:r>
        <w:t>заполнении</w:t>
      </w:r>
      <w:proofErr w:type="gramEnd"/>
      <w:r>
        <w:t xml:space="preserve"> форм отчетов рекомендуется учитывать, что строки и поля форм отчетов заполняются в соответствии с их наименованиями, а также примечаниями, содержащимися в конкретных формах. Если сведения, включаемые в соответствующую форму отчета, не умещаются на предусмотренных ею страницах, рекомендуется заполнять необходимое количество страниц с нумерацией каждой из них. При </w:t>
      </w:r>
      <w:proofErr w:type="gramStart"/>
      <w:r>
        <w:t>отсутствии</w:t>
      </w:r>
      <w:proofErr w:type="gramEnd"/>
      <w:r>
        <w:t xml:space="preserve"> каких-либо сведений в соответствующих полях рекомендуется проставлять прочерк. </w:t>
      </w:r>
      <w:hyperlink r:id="rId33" w:history="1">
        <w:r>
          <w:rPr>
            <w:color w:val="0000FF"/>
          </w:rPr>
          <w:t>Лист "А" формы N ОН0001</w:t>
        </w:r>
      </w:hyperlink>
      <w:r>
        <w:t>, утвержденной приказом N 72, заполняется отдельно для каждого руководящего органа, некоммерческой организации.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>11. Строки "полное наименование..." рекомендуется заполнять в соответствии с учредительными документами представляющей отчет организации, положением о филиале или представительстве иностранной некоммерческой неправительственной организации.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>12. Поля "ОГРН", "дата регистрации" и "ИНН/КПП" рекомендуется заполнять на основании свидетельств о государственной регистрации (о внесении записи в Единый государственный реестр юридических лиц) и о постановке на учет в налоговом органе, выдаваемых налоговыми органами.</w:t>
      </w:r>
    </w:p>
    <w:p w:rsidR="008F68B6" w:rsidRDefault="008F68B6">
      <w:pPr>
        <w:pStyle w:val="ConsPlusNormal"/>
        <w:spacing w:before="220"/>
        <w:ind w:firstLine="540"/>
        <w:jc w:val="both"/>
      </w:pPr>
      <w:r>
        <w:t xml:space="preserve">13. Поля "Дата внесения сведений о структурном подразделении в реестр филиалов и представительств международных организаций и иностранных некоммерческих неправительственных организаций" и "Реестровый номер структурного подразделения в реестре филиалов и представительств международных организаций и иностранных некоммерческих неправительственных организаций" рекомендуется заполнять в соответствии с </w:t>
      </w:r>
      <w:hyperlink r:id="rId34" w:history="1">
        <w:r>
          <w:rPr>
            <w:color w:val="0000FF"/>
          </w:rPr>
          <w:t>выпиской</w:t>
        </w:r>
      </w:hyperlink>
      <w:r>
        <w:t xml:space="preserve"> из </w:t>
      </w:r>
      <w:r>
        <w:lastRenderedPageBreak/>
        <w:t xml:space="preserve">реестра филиалов и представительств международных организаций и иностранных некоммерческих неправительственных организаций, </w:t>
      </w:r>
      <w:proofErr w:type="gramStart"/>
      <w:r>
        <w:t>форма</w:t>
      </w:r>
      <w:proofErr w:type="gramEnd"/>
      <w:r>
        <w:t xml:space="preserve"> которой утверждена приказом Минюста России от 25.03.2009 N 84 "Об утверждении форм документов, необходимых для создания и осуществления деятельности на территории Российской Федерации филиалов и представительств международных организаций и иностранных некоммерческих неправительственных организаций" (</w:t>
      </w:r>
      <w:proofErr w:type="gramStart"/>
      <w:r>
        <w:t>зарегистрирован</w:t>
      </w:r>
      <w:proofErr w:type="gramEnd"/>
      <w:r>
        <w:t xml:space="preserve"> Минюстом России 03.04.2009, регистрационный N 13666).</w:t>
      </w: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ind w:firstLine="540"/>
        <w:jc w:val="both"/>
      </w:pPr>
    </w:p>
    <w:p w:rsidR="008F68B6" w:rsidRDefault="008F68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51E2" w:rsidRDefault="004251E2"/>
    <w:sectPr w:rsidR="004251E2" w:rsidSect="00312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8F68B6"/>
    <w:rsid w:val="004251E2"/>
    <w:rsid w:val="008F68B6"/>
    <w:rsid w:val="00AD2CF2"/>
    <w:rsid w:val="00C50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6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68B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BCA9D77CA9E441E8A42FBFA65129BDFD675A2D68AA440D710C9E4u5V2G" TargetMode="External"/><Relationship Id="rId13" Type="http://schemas.openxmlformats.org/officeDocument/2006/relationships/hyperlink" Target="consultantplus://offline/ref=A70BCA9D77CA9E441E8A42FBFA65129BDFD675A2D68AA440D710C9E45214B8CF76A28C3BEAD67Du7V9G" TargetMode="External"/><Relationship Id="rId18" Type="http://schemas.openxmlformats.org/officeDocument/2006/relationships/hyperlink" Target="consultantplus://offline/ref=A70BCA9D77CA9E441E8A42FBFA65129BD4D773A6DF81F94ADF49C5E6551BE7D871EB803AEAD57978u6V0G" TargetMode="External"/><Relationship Id="rId26" Type="http://schemas.openxmlformats.org/officeDocument/2006/relationships/hyperlink" Target="consultantplus://offline/ref=A70BCA9D77CA9E441E8A42FBFA65129BDFD675A2D68AA440D710C9E45214B8CF76A28C3BEAD17Eu7V3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70BCA9D77CA9E441E8A42FBFA65129BDFD675A2D68AA440D710C9E45214B8CF76A28C3BEAD479u7VDG" TargetMode="External"/><Relationship Id="rId34" Type="http://schemas.openxmlformats.org/officeDocument/2006/relationships/hyperlink" Target="consultantplus://offline/ref=A70BCA9D77CA9E441E8A42FBFA65129BD7DE79A1D685F94ADF49C5E6551BE7D871EB803AEAD57F7Cu6VEG" TargetMode="External"/><Relationship Id="rId7" Type="http://schemas.openxmlformats.org/officeDocument/2006/relationships/hyperlink" Target="consultantplus://offline/ref=A70BCA9D77CA9E441E8A42FBFA65129BD7DB76A0D482F94ADF49C5E6551BE7D871EB803AEAD57B7Au6V4G" TargetMode="External"/><Relationship Id="rId12" Type="http://schemas.openxmlformats.org/officeDocument/2006/relationships/hyperlink" Target="consultantplus://offline/ref=A70BCA9D77CA9E441E8A42FBFA65129BDFD675A2D68AA440D710C9E45214B8CF76A28C3BEAD77Fu7VDG" TargetMode="External"/><Relationship Id="rId17" Type="http://schemas.openxmlformats.org/officeDocument/2006/relationships/hyperlink" Target="consultantplus://offline/ref=A70BCA9D77CA9E441E8A42FBFA65129BD7DB76A0D482F94ADF49C5E6551BE7D871EB803AEAD57B79u6V6G" TargetMode="External"/><Relationship Id="rId25" Type="http://schemas.openxmlformats.org/officeDocument/2006/relationships/hyperlink" Target="consultantplus://offline/ref=A70BCA9D77CA9E441E8A42FBFA65129BDFD675A2D68AA440D710C9E45214B8CF76A28C3BEAD673u7VCG" TargetMode="External"/><Relationship Id="rId33" Type="http://schemas.openxmlformats.org/officeDocument/2006/relationships/hyperlink" Target="consultantplus://offline/ref=A70BCA9D77CA9E441E8A42FBFA65129BDFD675A2D68AA440D710C9E45214B8CF76A28C3BEAD572u7VA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70BCA9D77CA9E441E8A42FBFA65129BD7DB76A0D482F94ADF49C5E6551BE7D871EB803AEAD57B7Au6V4G" TargetMode="External"/><Relationship Id="rId20" Type="http://schemas.openxmlformats.org/officeDocument/2006/relationships/hyperlink" Target="consultantplus://offline/ref=A70BCA9D77CA9E441E8A42FBFA65129BDFD675A2D68AA440D710C9E45214B8CF76A28C3BEAD57Au7V2G" TargetMode="External"/><Relationship Id="rId29" Type="http://schemas.openxmlformats.org/officeDocument/2006/relationships/hyperlink" Target="consultantplus://offline/ref=A70BCA9D77CA9E441E8A42FBFA65129BD7DF74A9DF89F94ADF49C5E6551BE7D871EB803AEAD57B7Au6V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0BCA9D77CA9E441E8A42FBFA65129BD7D679A9D686F94ADF49C5E6551BE7D871EB803CuEV3G" TargetMode="External"/><Relationship Id="rId11" Type="http://schemas.openxmlformats.org/officeDocument/2006/relationships/hyperlink" Target="consultantplus://offline/ref=A70BCA9D77CA9E441E8A42FBFA65129BDFD675A2D68AA440D710C9E45214B8CF76A28C3BEAD472u7V9G" TargetMode="External"/><Relationship Id="rId24" Type="http://schemas.openxmlformats.org/officeDocument/2006/relationships/hyperlink" Target="consultantplus://offline/ref=A70BCA9D77CA9E441E8A42FBFA65129BDFD675A2D68AA440D710C9E45214B8CF76A28C3BEAD67Du7V9G" TargetMode="External"/><Relationship Id="rId32" Type="http://schemas.openxmlformats.org/officeDocument/2006/relationships/hyperlink" Target="consultantplus://offline/ref=A70BCA9D77CA9E441E8A42FBFA65129BD7DF74A9DF89F94ADF49C5E6551BE7D871EB803AEAD57B79u6V6G" TargetMode="External"/><Relationship Id="rId5" Type="http://schemas.openxmlformats.org/officeDocument/2006/relationships/hyperlink" Target="consultantplus://offline/ref=A70BCA9D77CA9E441E8A42FBFA65129BDFD675A2D68AA440D710C9E4u5V2G" TargetMode="External"/><Relationship Id="rId15" Type="http://schemas.openxmlformats.org/officeDocument/2006/relationships/hyperlink" Target="consultantplus://offline/ref=A70BCA9D77CA9E441E8A42FBFA65129BDFD675A2D68AA440D710C9E45214B8CF76A28C3BEAD17Eu7V3G" TargetMode="External"/><Relationship Id="rId23" Type="http://schemas.openxmlformats.org/officeDocument/2006/relationships/hyperlink" Target="consultantplus://offline/ref=A70BCA9D77CA9E441E8A42FBFA65129BDFD675A2D68AA440D710C9E45214B8CF76A28C3BEAD77Fu7VDG" TargetMode="External"/><Relationship Id="rId28" Type="http://schemas.openxmlformats.org/officeDocument/2006/relationships/hyperlink" Target="consultantplus://offline/ref=A70BCA9D77CA9E441E8A42FBFA65129BDFD675A2D68AA440D710C9E45214B8CF76A28C3BEAD17Eu7V3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A70BCA9D77CA9E441E8A42FBFA65129BDFD675A2D68AA440D710C9E45214B8CF76A28C3BEAD479u7VDG" TargetMode="External"/><Relationship Id="rId19" Type="http://schemas.openxmlformats.org/officeDocument/2006/relationships/hyperlink" Target="consultantplus://offline/ref=A70BCA9D77CA9E441E8A42FBFA65129BD7D679A9D686F94ADF49C5E6551BE7D871EB803AEAD5797Bu6V7G" TargetMode="External"/><Relationship Id="rId31" Type="http://schemas.openxmlformats.org/officeDocument/2006/relationships/hyperlink" Target="consultantplus://offline/ref=A70BCA9D77CA9E441E8A42FBFA65129BD7DB76A0D482F94ADF49C5E6551BE7D871EB803AEAD57B7Au6V5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70BCA9D77CA9E441E8A42FBFA65129BDFD675A2D68AA440D710C9E45214B8CF76A28C3BEAD57Au7V2G" TargetMode="External"/><Relationship Id="rId14" Type="http://schemas.openxmlformats.org/officeDocument/2006/relationships/hyperlink" Target="consultantplus://offline/ref=A70BCA9D77CA9E441E8A42FBFA65129BDFD675A2D68AA440D710C9E45214B8CF76A28C3BEAD673u7VCG" TargetMode="External"/><Relationship Id="rId22" Type="http://schemas.openxmlformats.org/officeDocument/2006/relationships/hyperlink" Target="consultantplus://offline/ref=A70BCA9D77CA9E441E8A42FBFA65129BDFD675A2D68AA440D710C9E45214B8CF76A28C3BEAD472u7V9G" TargetMode="External"/><Relationship Id="rId27" Type="http://schemas.openxmlformats.org/officeDocument/2006/relationships/hyperlink" Target="consultantplus://offline/ref=A70BCA9D77CA9E441E8A42FBFA65129BDFD675A2D68AA440D710C9E45214B8CF76A28C3BEAD17Eu7V3G" TargetMode="External"/><Relationship Id="rId30" Type="http://schemas.openxmlformats.org/officeDocument/2006/relationships/hyperlink" Target="consultantplus://offline/ref=A70BCA9D77CA9E441E8A42FBFA65129BD7DB76A0D482F94ADF49C5E6551BE7D871EB803AEAD57B7Au6V5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2712</Words>
  <Characters>15460</Characters>
  <Application>Microsoft Office Word</Application>
  <DocSecurity>0</DocSecurity>
  <Lines>128</Lines>
  <Paragraphs>36</Paragraphs>
  <ScaleCrop>false</ScaleCrop>
  <Company>Grizli777</Company>
  <LinksUpToDate>false</LinksUpToDate>
  <CharactersWithSpaces>18136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2018-01-10T06:21:00Z</dcterms:created>
  <dcterms:modified xsi:type="dcterms:W3CDTF">2018-01-10T06:21:00Z</dcterms:modified>
</cp:coreProperties>
</file>